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AB3" w:rsidRPr="00C87AB3" w:rsidRDefault="00C87AB3" w:rsidP="00C87AB3">
      <w:pPr>
        <w:spacing w:after="0" w:line="240" w:lineRule="auto"/>
        <w:outlineLvl w:val="0"/>
        <w:rPr>
          <w:rFonts w:ascii="inherit" w:eastAsia="Times New Roman" w:hAnsi="inherit" w:cs="Segoe UI Light"/>
          <w:b/>
          <w:bCs/>
          <w:color w:val="777777"/>
          <w:spacing w:val="-3"/>
          <w:kern w:val="36"/>
          <w:sz w:val="48"/>
          <w:szCs w:val="48"/>
          <w:lang w:val="en" w:eastAsia="en-AU"/>
        </w:rPr>
      </w:pPr>
      <w:bookmarkStart w:id="0" w:name="_GoBack"/>
      <w:bookmarkEnd w:id="0"/>
      <w:r w:rsidRPr="00C87AB3">
        <w:rPr>
          <w:rFonts w:ascii="inherit" w:eastAsia="Times New Roman" w:hAnsi="inherit" w:cs="Segoe UI Light"/>
          <w:b/>
          <w:bCs/>
          <w:color w:val="777777"/>
          <w:spacing w:val="-3"/>
          <w:kern w:val="36"/>
          <w:sz w:val="48"/>
          <w:szCs w:val="48"/>
          <w:lang w:val="en" w:eastAsia="en-AU"/>
        </w:rPr>
        <w:t xml:space="preserve">Private Car Use </w:t>
      </w:r>
    </w:p>
    <w:p w:rsidR="00C87AB3" w:rsidRPr="00C87AB3" w:rsidRDefault="00C87AB3" w:rsidP="00C87AB3">
      <w:pPr>
        <w:spacing w:after="0" w:line="240" w:lineRule="auto"/>
        <w:rPr>
          <w:rFonts w:ascii="Arial" w:eastAsia="Times New Roman" w:hAnsi="Arial" w:cs="Arial"/>
          <w:vanish/>
          <w:color w:val="0B0C1D"/>
          <w:sz w:val="24"/>
          <w:szCs w:val="24"/>
          <w:lang w:val="en" w:eastAsia="en-AU"/>
        </w:rPr>
      </w:pPr>
      <w:r w:rsidRPr="00C87AB3">
        <w:rPr>
          <w:rFonts w:ascii="Arial" w:eastAsia="Times New Roman" w:hAnsi="Arial" w:cs="Arial"/>
          <w:vanish/>
          <w:color w:val="0B0C1D"/>
          <w:sz w:val="24"/>
          <w:szCs w:val="24"/>
          <w:lang w:val="en" w:eastAsia="en-AU"/>
        </w:rPr>
        <w:t>Page Content</w:t>
      </w:r>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Purpose of this policy</w:t>
      </w:r>
    </w:p>
    <w:p w:rsidR="00C87AB3" w:rsidRPr="00C87AB3" w:rsidRDefault="00C87AB3" w:rsidP="00C87AB3">
      <w:pPr>
        <w:spacing w:after="0" w:line="240" w:lineRule="auto"/>
        <w:rPr>
          <w:rFonts w:ascii="inherit" w:eastAsia="Times New Roman" w:hAnsi="inherit" w:cs="Arial"/>
          <w:color w:val="0B0C1D"/>
          <w:sz w:val="24"/>
          <w:szCs w:val="24"/>
          <w:lang w:val="en" w:eastAsia="en-AU"/>
        </w:rPr>
      </w:pPr>
      <w:r w:rsidRPr="00C87AB3">
        <w:rPr>
          <w:rFonts w:ascii="inherit" w:eastAsia="Times New Roman" w:hAnsi="inherit" w:cs="Arial"/>
          <w:color w:val="0B0C1D"/>
          <w:sz w:val="24"/>
          <w:szCs w:val="24"/>
          <w:lang w:val="en" w:eastAsia="en-AU"/>
        </w:rPr>
        <w:t>To ensure schools meet safety and legal requirements when using private vehicles for official business.</w:t>
      </w:r>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Policy</w:t>
      </w:r>
    </w:p>
    <w:p w:rsidR="00C87AB3" w:rsidRPr="00C87AB3" w:rsidRDefault="00C87AB3" w:rsidP="00C87AB3">
      <w:pPr>
        <w:spacing w:after="0" w:line="240" w:lineRule="auto"/>
        <w:rPr>
          <w:rFonts w:ascii="inherit" w:eastAsia="Times New Roman" w:hAnsi="inherit" w:cs="Arial"/>
          <w:color w:val="0B0C1D"/>
          <w:sz w:val="24"/>
          <w:szCs w:val="24"/>
          <w:lang w:val="en" w:eastAsia="en-AU"/>
        </w:rPr>
      </w:pPr>
      <w:r w:rsidRPr="00C87AB3">
        <w:rPr>
          <w:rFonts w:ascii="inherit" w:eastAsia="Times New Roman" w:hAnsi="inherit" w:cs="Arial"/>
          <w:color w:val="0B0C1D"/>
          <w:sz w:val="24"/>
          <w:szCs w:val="24"/>
          <w:lang w:val="en" w:eastAsia="en-AU"/>
        </w:rPr>
        <w:t>Schools must:</w:t>
      </w:r>
    </w:p>
    <w:p w:rsidR="00C87AB3" w:rsidRPr="00C87AB3" w:rsidRDefault="00C87AB3" w:rsidP="00C87AB3">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not direct staff members to transport other staff, students, or equipment</w:t>
      </w:r>
    </w:p>
    <w:p w:rsidR="00C87AB3" w:rsidRPr="00C87AB3" w:rsidRDefault="00C87AB3" w:rsidP="00C87AB3">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ensure private vehicles used meet requirements for insurance and registration</w:t>
      </w:r>
    </w:p>
    <w:p w:rsidR="00C87AB3" w:rsidRPr="00C87AB3" w:rsidRDefault="00C87AB3" w:rsidP="00C87AB3">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 xml:space="preserve">avoid use of private vehicles (including volunteer workers, parents </w:t>
      </w:r>
      <w:proofErr w:type="spellStart"/>
      <w:r w:rsidRPr="00C87AB3">
        <w:rPr>
          <w:rFonts w:ascii="Arial" w:eastAsia="Times New Roman" w:hAnsi="Arial" w:cs="Arial"/>
          <w:color w:val="0B0C1D"/>
          <w:sz w:val="24"/>
          <w:szCs w:val="24"/>
          <w:lang w:val="en" w:eastAsia="en-AU"/>
        </w:rPr>
        <w:t>etc</w:t>
      </w:r>
      <w:proofErr w:type="spellEnd"/>
      <w:r w:rsidRPr="00C87AB3">
        <w:rPr>
          <w:rFonts w:ascii="Arial" w:eastAsia="Times New Roman" w:hAnsi="Arial" w:cs="Arial"/>
          <w:color w:val="0B0C1D"/>
          <w:sz w:val="24"/>
          <w:szCs w:val="24"/>
          <w:lang w:val="en" w:eastAsia="en-AU"/>
        </w:rPr>
        <w:t>) whenever possible</w:t>
      </w:r>
    </w:p>
    <w:p w:rsidR="00C87AB3" w:rsidRPr="00C87AB3" w:rsidRDefault="00C87AB3" w:rsidP="00C87AB3">
      <w:pPr>
        <w:numPr>
          <w:ilvl w:val="0"/>
          <w:numId w:val="1"/>
        </w:numPr>
        <w:spacing w:before="100" w:beforeAutospacing="1" w:after="100" w:afterAutospacing="1" w:line="240" w:lineRule="auto"/>
        <w:ind w:left="0"/>
        <w:rPr>
          <w:rFonts w:ascii="Arial" w:eastAsia="Times New Roman" w:hAnsi="Arial" w:cs="Arial"/>
          <w:color w:val="0B0C1D"/>
          <w:sz w:val="24"/>
          <w:szCs w:val="24"/>
          <w:lang w:val="en" w:eastAsia="en-AU"/>
        </w:rPr>
      </w:pPr>
      <w:proofErr w:type="gramStart"/>
      <w:r w:rsidRPr="00C87AB3">
        <w:rPr>
          <w:rFonts w:ascii="Arial" w:eastAsia="Times New Roman" w:hAnsi="Arial" w:cs="Arial"/>
          <w:color w:val="0B0C1D"/>
          <w:sz w:val="24"/>
          <w:szCs w:val="24"/>
          <w:lang w:val="en" w:eastAsia="en-AU"/>
        </w:rPr>
        <w:t>ensure</w:t>
      </w:r>
      <w:proofErr w:type="gramEnd"/>
      <w:r w:rsidRPr="00C87AB3">
        <w:rPr>
          <w:rFonts w:ascii="Arial" w:eastAsia="Times New Roman" w:hAnsi="Arial" w:cs="Arial"/>
          <w:color w:val="0B0C1D"/>
          <w:sz w:val="24"/>
          <w:szCs w:val="24"/>
          <w:lang w:val="en" w:eastAsia="en-AU"/>
        </w:rPr>
        <w:t xml:space="preserve"> the following requirements apply when use of private vehicles is unavoidable.</w:t>
      </w:r>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Approval, safety and legal requirements</w:t>
      </w:r>
    </w:p>
    <w:p w:rsidR="00C87AB3" w:rsidRPr="00C87AB3" w:rsidRDefault="00C87AB3" w:rsidP="00C87AB3">
      <w:pPr>
        <w:spacing w:after="0" w:line="240" w:lineRule="auto"/>
        <w:rPr>
          <w:rFonts w:ascii="inherit" w:eastAsia="Times New Roman" w:hAnsi="inherit" w:cs="Arial"/>
          <w:color w:val="0B0C1D"/>
          <w:sz w:val="24"/>
          <w:szCs w:val="24"/>
          <w:lang w:val="en" w:eastAsia="en-AU"/>
        </w:rPr>
      </w:pPr>
      <w:r w:rsidRPr="00C87AB3">
        <w:rPr>
          <w:rFonts w:ascii="inherit" w:eastAsia="Times New Roman" w:hAnsi="inherit" w:cs="Arial"/>
          <w:color w:val="0B0C1D"/>
          <w:sz w:val="24"/>
          <w:szCs w:val="24"/>
          <w:lang w:val="en" w:eastAsia="en-AU"/>
        </w:rPr>
        <w:t xml:space="preserve">This table describes what a principal or principal’s delegate must do when a staff member has volunteered the use of their private vehicle for any official </w:t>
      </w:r>
      <w:proofErr w:type="gramStart"/>
      <w:r w:rsidRPr="00C87AB3">
        <w:rPr>
          <w:rFonts w:ascii="inherit" w:eastAsia="Times New Roman" w:hAnsi="inherit" w:cs="Arial"/>
          <w:color w:val="0B0C1D"/>
          <w:sz w:val="24"/>
          <w:szCs w:val="24"/>
          <w:lang w:val="en" w:eastAsia="en-AU"/>
        </w:rPr>
        <w:t>business which</w:t>
      </w:r>
      <w:proofErr w:type="gramEnd"/>
      <w:r w:rsidRPr="00C87AB3">
        <w:rPr>
          <w:rFonts w:ascii="inherit" w:eastAsia="Times New Roman" w:hAnsi="inherit" w:cs="Arial"/>
          <w:color w:val="0B0C1D"/>
          <w:sz w:val="24"/>
          <w:szCs w:val="24"/>
          <w:lang w:val="en" w:eastAsia="en-AU"/>
        </w:rPr>
        <w:t xml:space="preserve"> may include transporting students.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0"/>
        <w:gridCol w:w="8266"/>
      </w:tblGrid>
      <w:tr w:rsidR="00C87AB3" w:rsidRPr="00C87AB3" w:rsidTr="00C87AB3">
        <w:trPr>
          <w:tblHeader/>
          <w:tblCellSpacing w:w="15" w:type="dxa"/>
        </w:trPr>
        <w:tc>
          <w:tcPr>
            <w:tcW w:w="400" w:type="pct"/>
            <w:vAlign w:val="center"/>
            <w:hideMark/>
          </w:tcPr>
          <w:p w:rsidR="00C87AB3" w:rsidRPr="00C87AB3" w:rsidRDefault="00C87AB3" w:rsidP="00C87AB3">
            <w:pPr>
              <w:spacing w:after="0" w:line="240" w:lineRule="auto"/>
              <w:jc w:val="center"/>
              <w:rPr>
                <w:rFonts w:ascii="Arial" w:eastAsia="Times New Roman" w:hAnsi="Arial" w:cs="Arial"/>
                <w:b/>
                <w:bCs/>
                <w:color w:val="0B0C1D"/>
                <w:sz w:val="24"/>
                <w:szCs w:val="24"/>
                <w:lang w:eastAsia="en-AU"/>
              </w:rPr>
            </w:pPr>
            <w:r w:rsidRPr="00C87AB3">
              <w:rPr>
                <w:rFonts w:ascii="Arial" w:eastAsia="Times New Roman" w:hAnsi="Arial" w:cs="Arial"/>
                <w:b/>
                <w:bCs/>
                <w:color w:val="0B0C1D"/>
                <w:sz w:val="24"/>
                <w:szCs w:val="24"/>
                <w:lang w:eastAsia="en-AU"/>
              </w:rPr>
              <w:t>Stage</w:t>
            </w:r>
          </w:p>
        </w:tc>
        <w:tc>
          <w:tcPr>
            <w:tcW w:w="4600" w:type="pct"/>
            <w:vAlign w:val="center"/>
            <w:hideMark/>
          </w:tcPr>
          <w:p w:rsidR="00C87AB3" w:rsidRPr="00C87AB3" w:rsidRDefault="00C87AB3" w:rsidP="00C87AB3">
            <w:pPr>
              <w:spacing w:after="0" w:line="240" w:lineRule="auto"/>
              <w:jc w:val="center"/>
              <w:rPr>
                <w:rFonts w:ascii="Arial" w:eastAsia="Times New Roman" w:hAnsi="Arial" w:cs="Arial"/>
                <w:b/>
                <w:bCs/>
                <w:color w:val="0B0C1D"/>
                <w:sz w:val="24"/>
                <w:szCs w:val="24"/>
                <w:lang w:eastAsia="en-AU"/>
              </w:rPr>
            </w:pPr>
            <w:r w:rsidRPr="00C87AB3">
              <w:rPr>
                <w:rFonts w:ascii="Arial" w:eastAsia="Times New Roman" w:hAnsi="Arial" w:cs="Arial"/>
                <w:b/>
                <w:bCs/>
                <w:color w:val="0B0C1D"/>
                <w:sz w:val="24"/>
                <w:szCs w:val="24"/>
                <w:lang w:eastAsia="en-AU"/>
              </w:rPr>
              <w:t>Principal or principal’s delegate must</w:t>
            </w:r>
          </w:p>
        </w:tc>
      </w:tr>
      <w:tr w:rsidR="00C87AB3" w:rsidRPr="00C87AB3" w:rsidTr="00C87AB3">
        <w:trPr>
          <w:tblCellSpacing w:w="15" w:type="dxa"/>
        </w:trPr>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1</w:t>
            </w:r>
          </w:p>
        </w:tc>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 xml:space="preserve">ensure the application form to use a private vehicle on official duty is completed, see: </w:t>
            </w:r>
            <w:hyperlink r:id="rId5" w:history="1">
              <w:r w:rsidRPr="00C87AB3">
                <w:rPr>
                  <w:rFonts w:ascii="inherit" w:eastAsia="Times New Roman" w:hAnsi="inherit" w:cs="Arial"/>
                  <w:color w:val="0047A5"/>
                  <w:sz w:val="24"/>
                  <w:szCs w:val="24"/>
                  <w:u w:val="single"/>
                  <w:lang w:eastAsia="en-AU"/>
                </w:rPr>
                <w:t>Reimbursement of expenses guide</w:t>
              </w:r>
            </w:hyperlink>
          </w:p>
        </w:tc>
      </w:tr>
      <w:tr w:rsidR="00C87AB3" w:rsidRPr="00C87AB3" w:rsidTr="00C87AB3">
        <w:trPr>
          <w:tblCellSpacing w:w="15" w:type="dxa"/>
        </w:trPr>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2</w:t>
            </w:r>
          </w:p>
        </w:tc>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view the current and valid:</w:t>
            </w:r>
          </w:p>
          <w:p w:rsidR="00C87AB3" w:rsidRPr="00C87AB3" w:rsidRDefault="00C87AB3" w:rsidP="00C87AB3">
            <w:pPr>
              <w:numPr>
                <w:ilvl w:val="0"/>
                <w:numId w:val="2"/>
              </w:numPr>
              <w:spacing w:before="100" w:beforeAutospacing="1" w:after="100" w:afterAutospacing="1" w:line="240" w:lineRule="auto"/>
              <w:ind w:left="0"/>
              <w:rPr>
                <w:rFonts w:ascii="Arial" w:eastAsia="Times New Roman" w:hAnsi="Arial" w:cs="Arial"/>
                <w:color w:val="0B0C1D"/>
                <w:sz w:val="24"/>
                <w:szCs w:val="24"/>
                <w:lang w:eastAsia="en-AU"/>
              </w:rPr>
            </w:pPr>
            <w:r w:rsidRPr="00C87AB3">
              <w:rPr>
                <w:rFonts w:ascii="Arial" w:eastAsia="Times New Roman" w:hAnsi="Arial" w:cs="Arial"/>
                <w:color w:val="0B0C1D"/>
                <w:sz w:val="24"/>
                <w:szCs w:val="24"/>
                <w:lang w:eastAsia="en-AU"/>
              </w:rPr>
              <w:t>registration certificate for the vehicle</w:t>
            </w:r>
          </w:p>
          <w:p w:rsidR="00C87AB3" w:rsidRPr="00C87AB3" w:rsidRDefault="00C87AB3" w:rsidP="00C87AB3">
            <w:pPr>
              <w:numPr>
                <w:ilvl w:val="0"/>
                <w:numId w:val="2"/>
              </w:numPr>
              <w:spacing w:before="100" w:beforeAutospacing="1" w:after="100" w:afterAutospacing="1" w:line="240" w:lineRule="auto"/>
              <w:ind w:left="0"/>
              <w:rPr>
                <w:rFonts w:ascii="Arial" w:eastAsia="Times New Roman" w:hAnsi="Arial" w:cs="Arial"/>
                <w:color w:val="0B0C1D"/>
                <w:sz w:val="24"/>
                <w:szCs w:val="24"/>
                <w:lang w:eastAsia="en-AU"/>
              </w:rPr>
            </w:pPr>
            <w:proofErr w:type="gramStart"/>
            <w:r w:rsidRPr="00C87AB3">
              <w:rPr>
                <w:rFonts w:ascii="Arial" w:eastAsia="Times New Roman" w:hAnsi="Arial" w:cs="Arial"/>
                <w:color w:val="0B0C1D"/>
                <w:sz w:val="24"/>
                <w:szCs w:val="24"/>
                <w:lang w:eastAsia="en-AU"/>
              </w:rPr>
              <w:t>driver’s</w:t>
            </w:r>
            <w:proofErr w:type="gramEnd"/>
            <w:r w:rsidRPr="00C87AB3">
              <w:rPr>
                <w:rFonts w:ascii="Arial" w:eastAsia="Times New Roman" w:hAnsi="Arial" w:cs="Arial"/>
                <w:color w:val="0B0C1D"/>
                <w:sz w:val="24"/>
                <w:szCs w:val="24"/>
                <w:lang w:eastAsia="en-AU"/>
              </w:rPr>
              <w:t xml:space="preserve"> licence of the driver.</w:t>
            </w:r>
          </w:p>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ensure compliance with child seat belt/restraint laws see:</w:t>
            </w:r>
          </w:p>
          <w:p w:rsidR="00C87AB3" w:rsidRPr="00C87AB3" w:rsidRDefault="00937427" w:rsidP="00C87AB3">
            <w:pPr>
              <w:numPr>
                <w:ilvl w:val="0"/>
                <w:numId w:val="3"/>
              </w:numPr>
              <w:spacing w:before="100" w:beforeAutospacing="1" w:after="100" w:afterAutospacing="1" w:line="240" w:lineRule="auto"/>
              <w:ind w:left="0"/>
              <w:rPr>
                <w:rFonts w:ascii="Arial" w:eastAsia="Times New Roman" w:hAnsi="Arial" w:cs="Arial"/>
                <w:color w:val="0B0C1D"/>
                <w:sz w:val="24"/>
                <w:szCs w:val="24"/>
                <w:lang w:eastAsia="en-AU"/>
              </w:rPr>
            </w:pPr>
            <w:hyperlink r:id="rId6" w:history="1">
              <w:r w:rsidR="00C87AB3" w:rsidRPr="00C87AB3">
                <w:rPr>
                  <w:rFonts w:ascii="Arial" w:eastAsia="Times New Roman" w:hAnsi="Arial" w:cs="Arial"/>
                  <w:color w:val="0047A5"/>
                  <w:sz w:val="24"/>
                  <w:szCs w:val="24"/>
                  <w:u w:val="single"/>
                  <w:lang w:eastAsia="en-AU"/>
                </w:rPr>
                <w:t>S558-2009 Changes to Child Restraint Laws​</w:t>
              </w:r>
            </w:hyperlink>
          </w:p>
          <w:p w:rsidR="00C87AB3" w:rsidRPr="00C87AB3" w:rsidRDefault="00937427" w:rsidP="00C87AB3">
            <w:pPr>
              <w:numPr>
                <w:ilvl w:val="0"/>
                <w:numId w:val="3"/>
              </w:numPr>
              <w:spacing w:before="100" w:beforeAutospacing="1" w:after="100" w:afterAutospacing="1" w:line="240" w:lineRule="auto"/>
              <w:ind w:left="0"/>
              <w:rPr>
                <w:rFonts w:ascii="Arial" w:eastAsia="Times New Roman" w:hAnsi="Arial" w:cs="Arial"/>
                <w:color w:val="0B0C1D"/>
                <w:sz w:val="24"/>
                <w:szCs w:val="24"/>
                <w:lang w:eastAsia="en-AU"/>
              </w:rPr>
            </w:pPr>
            <w:hyperlink r:id="rId7" w:history="1">
              <w:r w:rsidR="00C87AB3" w:rsidRPr="00C87AB3">
                <w:rPr>
                  <w:rFonts w:ascii="Arial" w:eastAsia="Times New Roman" w:hAnsi="Arial" w:cs="Arial"/>
                  <w:color w:val="0047A5"/>
                  <w:sz w:val="24"/>
                  <w:szCs w:val="24"/>
                  <w:u w:val="single"/>
                  <w:lang w:eastAsia="en-AU"/>
                </w:rPr>
                <w:t>S561-2009 Changes to Child Restraint Laws - Clarification ​</w:t>
              </w:r>
            </w:hyperlink>
          </w:p>
        </w:tc>
      </w:tr>
      <w:tr w:rsidR="00C87AB3" w:rsidRPr="00C87AB3" w:rsidTr="00C87AB3">
        <w:trPr>
          <w:tblCellSpacing w:w="15" w:type="dxa"/>
        </w:trPr>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3</w:t>
            </w:r>
          </w:p>
        </w:tc>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sight the vehicle’s comprehensive insurance policy that includes:</w:t>
            </w:r>
          </w:p>
          <w:p w:rsidR="00C87AB3" w:rsidRPr="00C87AB3" w:rsidRDefault="00C87AB3" w:rsidP="00C87AB3">
            <w:pPr>
              <w:numPr>
                <w:ilvl w:val="0"/>
                <w:numId w:val="4"/>
              </w:numPr>
              <w:spacing w:before="100" w:beforeAutospacing="1" w:after="100" w:afterAutospacing="1" w:line="240" w:lineRule="auto"/>
              <w:ind w:left="0"/>
              <w:rPr>
                <w:rFonts w:ascii="Arial" w:eastAsia="Times New Roman" w:hAnsi="Arial" w:cs="Arial"/>
                <w:color w:val="0B0C1D"/>
                <w:sz w:val="24"/>
                <w:szCs w:val="24"/>
                <w:lang w:eastAsia="en-AU"/>
              </w:rPr>
            </w:pPr>
            <w:r w:rsidRPr="00C87AB3">
              <w:rPr>
                <w:rFonts w:ascii="Arial" w:eastAsia="Times New Roman" w:hAnsi="Arial" w:cs="Arial"/>
                <w:color w:val="0B0C1D"/>
                <w:sz w:val="24"/>
                <w:szCs w:val="24"/>
                <w:lang w:eastAsia="en-AU"/>
              </w:rPr>
              <w:t>liability at law by way of damages no less than $20 million</w:t>
            </w:r>
          </w:p>
          <w:p w:rsidR="00C87AB3" w:rsidRPr="00C87AB3" w:rsidRDefault="00C87AB3" w:rsidP="00C87AB3">
            <w:pPr>
              <w:numPr>
                <w:ilvl w:val="0"/>
                <w:numId w:val="4"/>
              </w:numPr>
              <w:spacing w:before="100" w:beforeAutospacing="1" w:after="100" w:afterAutospacing="1" w:line="240" w:lineRule="auto"/>
              <w:ind w:left="0"/>
              <w:rPr>
                <w:rFonts w:ascii="Arial" w:eastAsia="Times New Roman" w:hAnsi="Arial" w:cs="Arial"/>
                <w:color w:val="0B0C1D"/>
                <w:sz w:val="24"/>
                <w:szCs w:val="24"/>
                <w:lang w:eastAsia="en-AU"/>
              </w:rPr>
            </w:pPr>
            <w:proofErr w:type="gramStart"/>
            <w:r w:rsidRPr="00C87AB3">
              <w:rPr>
                <w:rFonts w:ascii="Arial" w:eastAsia="Times New Roman" w:hAnsi="Arial" w:cs="Arial"/>
                <w:color w:val="0B0C1D"/>
                <w:sz w:val="24"/>
                <w:szCs w:val="24"/>
                <w:lang w:eastAsia="en-AU"/>
              </w:rPr>
              <w:t>an</w:t>
            </w:r>
            <w:proofErr w:type="gramEnd"/>
            <w:r w:rsidRPr="00C87AB3">
              <w:rPr>
                <w:rFonts w:ascii="Arial" w:eastAsia="Times New Roman" w:hAnsi="Arial" w:cs="Arial"/>
                <w:color w:val="0B0C1D"/>
                <w:sz w:val="24"/>
                <w:szCs w:val="24"/>
                <w:lang w:eastAsia="en-AU"/>
              </w:rPr>
              <w:t xml:space="preserve"> indemnity to the employer.</w:t>
            </w:r>
          </w:p>
        </w:tc>
      </w:tr>
      <w:tr w:rsidR="00C87AB3" w:rsidRPr="00C87AB3" w:rsidTr="00C87AB3">
        <w:trPr>
          <w:tblCellSpacing w:w="15" w:type="dxa"/>
        </w:trPr>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4</w:t>
            </w:r>
          </w:p>
        </w:tc>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proofErr w:type="gramStart"/>
            <w:r w:rsidRPr="00C87AB3">
              <w:rPr>
                <w:rFonts w:ascii="inherit" w:eastAsia="Times New Roman" w:hAnsi="inherit" w:cs="Arial"/>
                <w:color w:val="0B0C1D"/>
                <w:sz w:val="24"/>
                <w:szCs w:val="24"/>
                <w:lang w:eastAsia="en-AU"/>
              </w:rPr>
              <w:t>approve</w:t>
            </w:r>
            <w:proofErr w:type="gramEnd"/>
            <w:r w:rsidRPr="00C87AB3">
              <w:rPr>
                <w:rFonts w:ascii="inherit" w:eastAsia="Times New Roman" w:hAnsi="inherit" w:cs="Arial"/>
                <w:color w:val="0B0C1D"/>
                <w:sz w:val="24"/>
                <w:szCs w:val="24"/>
                <w:lang w:eastAsia="en-AU"/>
              </w:rPr>
              <w:t xml:space="preserve"> the vehicle for use on duty by signing the approval form.</w:t>
            </w:r>
          </w:p>
        </w:tc>
      </w:tr>
      <w:tr w:rsidR="00C87AB3" w:rsidRPr="00C87AB3" w:rsidTr="00C87AB3">
        <w:trPr>
          <w:tblCellSpacing w:w="15" w:type="dxa"/>
        </w:trPr>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r w:rsidRPr="00C87AB3">
              <w:rPr>
                <w:rFonts w:ascii="inherit" w:eastAsia="Times New Roman" w:hAnsi="inherit" w:cs="Arial"/>
                <w:color w:val="0B0C1D"/>
                <w:sz w:val="24"/>
                <w:szCs w:val="24"/>
                <w:lang w:eastAsia="en-AU"/>
              </w:rPr>
              <w:t>5</w:t>
            </w:r>
          </w:p>
        </w:tc>
        <w:tc>
          <w:tcPr>
            <w:tcW w:w="0" w:type="auto"/>
            <w:vAlign w:val="center"/>
            <w:hideMark/>
          </w:tcPr>
          <w:p w:rsidR="00C87AB3" w:rsidRPr="00C87AB3" w:rsidRDefault="00C87AB3" w:rsidP="00C87AB3">
            <w:pPr>
              <w:spacing w:after="0" w:line="240" w:lineRule="auto"/>
              <w:rPr>
                <w:rFonts w:ascii="inherit" w:eastAsia="Times New Roman" w:hAnsi="inherit" w:cs="Arial"/>
                <w:color w:val="0B0C1D"/>
                <w:sz w:val="24"/>
                <w:szCs w:val="24"/>
                <w:lang w:eastAsia="en-AU"/>
              </w:rPr>
            </w:pPr>
            <w:proofErr w:type="gramStart"/>
            <w:r w:rsidRPr="00C87AB3">
              <w:rPr>
                <w:rFonts w:ascii="inherit" w:eastAsia="Times New Roman" w:hAnsi="inherit" w:cs="Arial"/>
                <w:color w:val="0B0C1D"/>
                <w:sz w:val="24"/>
                <w:szCs w:val="24"/>
                <w:lang w:eastAsia="en-AU"/>
              </w:rPr>
              <w:t>provide</w:t>
            </w:r>
            <w:proofErr w:type="gramEnd"/>
            <w:r w:rsidRPr="00C87AB3">
              <w:rPr>
                <w:rFonts w:ascii="inherit" w:eastAsia="Times New Roman" w:hAnsi="inherit" w:cs="Arial"/>
                <w:color w:val="0B0C1D"/>
                <w:sz w:val="24"/>
                <w:szCs w:val="24"/>
                <w:lang w:eastAsia="en-AU"/>
              </w:rPr>
              <w:t xml:space="preserve"> written authority to the person in the case that they are approved to receive reimbursement for using their private vehicle which specifies the conditions under which that the vehicle may be used.</w:t>
            </w:r>
          </w:p>
        </w:tc>
      </w:tr>
    </w:tbl>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Further requirements if transporting students</w:t>
      </w:r>
    </w:p>
    <w:p w:rsidR="00C87AB3" w:rsidRPr="00C87AB3" w:rsidRDefault="00C87AB3" w:rsidP="00C87AB3">
      <w:pPr>
        <w:spacing w:after="0" w:line="240" w:lineRule="auto"/>
        <w:rPr>
          <w:rFonts w:ascii="inherit" w:eastAsia="Times New Roman" w:hAnsi="inherit" w:cs="Arial"/>
          <w:color w:val="0B0C1D"/>
          <w:sz w:val="24"/>
          <w:szCs w:val="24"/>
          <w:lang w:val="en" w:eastAsia="en-AU"/>
        </w:rPr>
      </w:pPr>
      <w:r w:rsidRPr="00C87AB3">
        <w:rPr>
          <w:rFonts w:ascii="inherit" w:eastAsia="Times New Roman" w:hAnsi="inherit" w:cs="Arial"/>
          <w:color w:val="0B0C1D"/>
          <w:sz w:val="24"/>
          <w:szCs w:val="24"/>
          <w:lang w:val="en" w:eastAsia="en-AU"/>
        </w:rPr>
        <w:t>When transporting a small number of students to a school activity in a private vehicle is unavoidable the principal must ensure that:</w:t>
      </w:r>
    </w:p>
    <w:p w:rsidR="00C87AB3" w:rsidRPr="00C87AB3" w:rsidRDefault="00C87AB3" w:rsidP="00C87AB3">
      <w:pPr>
        <w:numPr>
          <w:ilvl w:val="0"/>
          <w:numId w:val="5"/>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if the driver is a staff member they are a member of the supervising staff</w:t>
      </w:r>
    </w:p>
    <w:p w:rsidR="00C87AB3" w:rsidRPr="00C87AB3" w:rsidRDefault="00C87AB3" w:rsidP="00C87AB3">
      <w:pPr>
        <w:numPr>
          <w:ilvl w:val="0"/>
          <w:numId w:val="5"/>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 xml:space="preserve">if the driver is not a staff member: </w:t>
      </w:r>
    </w:p>
    <w:p w:rsidR="00C87AB3" w:rsidRPr="00C87AB3" w:rsidRDefault="00C87AB3" w:rsidP="00C87AB3">
      <w:pPr>
        <w:numPr>
          <w:ilvl w:val="1"/>
          <w:numId w:val="5"/>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that Stages 2 and 3 of the above process are adhered to</w:t>
      </w:r>
    </w:p>
    <w:p w:rsidR="00C87AB3" w:rsidRPr="00C87AB3" w:rsidRDefault="00C87AB3" w:rsidP="00C87AB3">
      <w:pPr>
        <w:numPr>
          <w:ilvl w:val="1"/>
          <w:numId w:val="5"/>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lastRenderedPageBreak/>
        <w:t xml:space="preserve">ensure that the volunteer checks policy is applied see: </w:t>
      </w:r>
      <w:hyperlink r:id="rId8" w:history="1">
        <w:r w:rsidRPr="00C87AB3">
          <w:rPr>
            <w:rFonts w:ascii="Arial" w:eastAsia="Times New Roman" w:hAnsi="Arial" w:cs="Arial"/>
            <w:color w:val="0047A5"/>
            <w:sz w:val="24"/>
            <w:szCs w:val="24"/>
            <w:u w:val="single"/>
            <w:lang w:val="en" w:eastAsia="en-AU"/>
          </w:rPr>
          <w:t>Volunteer Checks</w:t>
        </w:r>
      </w:hyperlink>
    </w:p>
    <w:p w:rsidR="00C87AB3" w:rsidRPr="00C87AB3" w:rsidRDefault="00C87AB3" w:rsidP="00C87AB3">
      <w:pPr>
        <w:numPr>
          <w:ilvl w:val="0"/>
          <w:numId w:val="5"/>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parents/guardians are advised that their child will be transported in a private vehicle and by whom</w:t>
      </w:r>
    </w:p>
    <w:p w:rsidR="00C87AB3" w:rsidRPr="00C87AB3" w:rsidRDefault="00C87AB3" w:rsidP="00C87AB3">
      <w:pPr>
        <w:numPr>
          <w:ilvl w:val="0"/>
          <w:numId w:val="5"/>
        </w:numPr>
        <w:spacing w:before="100" w:beforeAutospacing="1" w:after="100" w:afterAutospacing="1" w:line="240" w:lineRule="auto"/>
        <w:ind w:left="0"/>
        <w:rPr>
          <w:rFonts w:ascii="Arial" w:eastAsia="Times New Roman" w:hAnsi="Arial" w:cs="Arial"/>
          <w:color w:val="0B0C1D"/>
          <w:sz w:val="24"/>
          <w:szCs w:val="24"/>
          <w:lang w:val="en" w:eastAsia="en-AU"/>
        </w:rPr>
      </w:pPr>
      <w:proofErr w:type="gramStart"/>
      <w:r w:rsidRPr="00C87AB3">
        <w:rPr>
          <w:rFonts w:ascii="Arial" w:eastAsia="Times New Roman" w:hAnsi="Arial" w:cs="Arial"/>
          <w:color w:val="0B0C1D"/>
          <w:sz w:val="24"/>
          <w:szCs w:val="24"/>
          <w:lang w:val="en" w:eastAsia="en-AU"/>
        </w:rPr>
        <w:t>the</w:t>
      </w:r>
      <w:proofErr w:type="gramEnd"/>
      <w:r w:rsidRPr="00C87AB3">
        <w:rPr>
          <w:rFonts w:ascii="Arial" w:eastAsia="Times New Roman" w:hAnsi="Arial" w:cs="Arial"/>
          <w:color w:val="0B0C1D"/>
          <w:sz w:val="24"/>
          <w:szCs w:val="24"/>
          <w:lang w:val="en" w:eastAsia="en-AU"/>
        </w:rPr>
        <w:t xml:space="preserve"> school keeps accurate records of the students travelling in each vehicle, in case of an accident occurring.</w:t>
      </w:r>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Related policies</w:t>
      </w:r>
    </w:p>
    <w:p w:rsidR="00C87AB3" w:rsidRPr="00C87AB3" w:rsidRDefault="00937427" w:rsidP="00C87AB3">
      <w:pPr>
        <w:numPr>
          <w:ilvl w:val="0"/>
          <w:numId w:val="6"/>
        </w:numPr>
        <w:spacing w:before="100" w:beforeAutospacing="1" w:after="100" w:afterAutospacing="1" w:line="240" w:lineRule="auto"/>
        <w:ind w:left="0"/>
        <w:rPr>
          <w:rFonts w:ascii="Arial" w:eastAsia="Times New Roman" w:hAnsi="Arial" w:cs="Arial"/>
          <w:color w:val="0B0C1D"/>
          <w:sz w:val="24"/>
          <w:szCs w:val="24"/>
          <w:lang w:val="en" w:eastAsia="en-AU"/>
        </w:rPr>
      </w:pPr>
      <w:hyperlink r:id="rId9" w:history="1">
        <w:r w:rsidR="00C87AB3" w:rsidRPr="00C87AB3">
          <w:rPr>
            <w:rFonts w:ascii="Arial" w:eastAsia="Times New Roman" w:hAnsi="Arial" w:cs="Arial"/>
            <w:color w:val="0047A5"/>
            <w:sz w:val="24"/>
            <w:szCs w:val="24"/>
            <w:u w:val="single"/>
            <w:lang w:val="en" w:eastAsia="en-AU"/>
          </w:rPr>
          <w:t>Medical Emergencies</w:t>
        </w:r>
      </w:hyperlink>
    </w:p>
    <w:p w:rsidR="00C87AB3" w:rsidRPr="00C87AB3" w:rsidRDefault="00937427" w:rsidP="00C87AB3">
      <w:pPr>
        <w:numPr>
          <w:ilvl w:val="0"/>
          <w:numId w:val="6"/>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0" w:history="1">
        <w:r w:rsidR="00C87AB3" w:rsidRPr="00C87AB3">
          <w:rPr>
            <w:rFonts w:ascii="Arial" w:eastAsia="Times New Roman" w:hAnsi="Arial" w:cs="Arial"/>
            <w:color w:val="0047A5"/>
            <w:sz w:val="24"/>
            <w:szCs w:val="24"/>
            <w:u w:val="single"/>
            <w:lang w:val="en" w:eastAsia="en-AU"/>
          </w:rPr>
          <w:t>Volunteer Checks</w:t>
        </w:r>
      </w:hyperlink>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Department resources</w:t>
      </w:r>
    </w:p>
    <w:p w:rsidR="00C87AB3" w:rsidRPr="00C87AB3" w:rsidRDefault="00937427" w:rsidP="00C87AB3">
      <w:pPr>
        <w:numPr>
          <w:ilvl w:val="0"/>
          <w:numId w:val="7"/>
        </w:numPr>
        <w:spacing w:before="100" w:beforeAutospacing="1" w:after="100" w:afterAutospacing="1" w:line="240" w:lineRule="auto"/>
        <w:ind w:left="0"/>
        <w:rPr>
          <w:rFonts w:ascii="Arial" w:eastAsia="Times New Roman" w:hAnsi="Arial" w:cs="Arial"/>
          <w:color w:val="0B0C1D"/>
          <w:sz w:val="24"/>
          <w:szCs w:val="24"/>
          <w:lang w:val="en" w:eastAsia="en-AU"/>
        </w:rPr>
      </w:pPr>
      <w:hyperlink r:id="rId11" w:history="1">
        <w:r w:rsidR="00C87AB3" w:rsidRPr="00C87AB3">
          <w:rPr>
            <w:rFonts w:ascii="Arial" w:eastAsia="Times New Roman" w:hAnsi="Arial" w:cs="Arial"/>
            <w:color w:val="0047A5"/>
            <w:sz w:val="24"/>
            <w:szCs w:val="24"/>
            <w:u w:val="single"/>
            <w:lang w:val="en" w:eastAsia="en-AU"/>
          </w:rPr>
          <w:t>Reimbursement of expenses guide</w:t>
        </w:r>
      </w:hyperlink>
      <w:r w:rsidR="00C87AB3" w:rsidRPr="00C87AB3">
        <w:rPr>
          <w:rFonts w:ascii="Arial" w:eastAsia="Times New Roman" w:hAnsi="Arial" w:cs="Arial"/>
          <w:color w:val="0B0C1D"/>
          <w:sz w:val="24"/>
          <w:szCs w:val="24"/>
          <w:lang w:val="en" w:eastAsia="en-AU"/>
        </w:rPr>
        <w:t xml:space="preserve"> - which includes the application form</w:t>
      </w:r>
    </w:p>
    <w:p w:rsidR="00C87AB3" w:rsidRPr="00C87AB3" w:rsidRDefault="00C87AB3" w:rsidP="00C87AB3">
      <w:pPr>
        <w:spacing w:after="0" w:line="240" w:lineRule="auto"/>
        <w:outlineLvl w:val="1"/>
        <w:rPr>
          <w:rFonts w:ascii="inherit" w:eastAsia="Times New Roman" w:hAnsi="inherit" w:cs="Segoe UI Semilight"/>
          <w:b/>
          <w:bCs/>
          <w:color w:val="262626"/>
          <w:sz w:val="34"/>
          <w:szCs w:val="34"/>
          <w:lang w:val="en" w:eastAsia="en-AU"/>
        </w:rPr>
      </w:pPr>
      <w:r w:rsidRPr="00C87AB3">
        <w:rPr>
          <w:rFonts w:ascii="inherit" w:eastAsia="Times New Roman" w:hAnsi="inherit" w:cs="Segoe UI Semilight"/>
          <w:b/>
          <w:bCs/>
          <w:color w:val="262626"/>
          <w:sz w:val="34"/>
          <w:szCs w:val="34"/>
          <w:lang w:val="en" w:eastAsia="en-AU"/>
        </w:rPr>
        <w:t>Related legislation</w:t>
      </w:r>
    </w:p>
    <w:p w:rsidR="00C87AB3" w:rsidRPr="00C87AB3" w:rsidRDefault="00C87AB3" w:rsidP="00C87AB3">
      <w:pPr>
        <w:numPr>
          <w:ilvl w:val="0"/>
          <w:numId w:val="8"/>
        </w:numPr>
        <w:spacing w:before="100" w:beforeAutospacing="1" w:after="100" w:afterAutospacing="1" w:line="240" w:lineRule="auto"/>
        <w:ind w:left="0"/>
        <w:rPr>
          <w:rFonts w:ascii="Arial" w:eastAsia="Times New Roman" w:hAnsi="Arial" w:cs="Arial"/>
          <w:color w:val="0B0C1D"/>
          <w:sz w:val="24"/>
          <w:szCs w:val="24"/>
          <w:lang w:val="en" w:eastAsia="en-AU"/>
        </w:rPr>
      </w:pPr>
      <w:r w:rsidRPr="00C87AB3">
        <w:rPr>
          <w:rFonts w:ascii="Arial" w:eastAsia="Times New Roman" w:hAnsi="Arial" w:cs="Arial"/>
          <w:color w:val="0B0C1D"/>
          <w:sz w:val="24"/>
          <w:szCs w:val="24"/>
          <w:lang w:val="en" w:eastAsia="en-AU"/>
        </w:rPr>
        <w:t>Road Safety Act 1986</w:t>
      </w:r>
    </w:p>
    <w:p w:rsidR="005B0E58" w:rsidRDefault="00937427"/>
    <w:sectPr w:rsidR="005B0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24720"/>
    <w:multiLevelType w:val="multilevel"/>
    <w:tmpl w:val="BBA6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B01FD"/>
    <w:multiLevelType w:val="multilevel"/>
    <w:tmpl w:val="F8DE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C549F"/>
    <w:multiLevelType w:val="multilevel"/>
    <w:tmpl w:val="56A0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F52E93"/>
    <w:multiLevelType w:val="multilevel"/>
    <w:tmpl w:val="F9B8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5A2E3A"/>
    <w:multiLevelType w:val="multilevel"/>
    <w:tmpl w:val="4E0C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595660"/>
    <w:multiLevelType w:val="multilevel"/>
    <w:tmpl w:val="CFC4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D821EE"/>
    <w:multiLevelType w:val="multilevel"/>
    <w:tmpl w:val="C34CD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7F7940"/>
    <w:multiLevelType w:val="multilevel"/>
    <w:tmpl w:val="BF26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2"/>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B3"/>
    <w:rsid w:val="00506955"/>
    <w:rsid w:val="00937427"/>
    <w:rsid w:val="00B95E92"/>
    <w:rsid w:val="00C87A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332DC-C593-47F4-BD66-79FFBC22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A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A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981929">
      <w:bodyDiv w:val="1"/>
      <w:marLeft w:val="0"/>
      <w:marRight w:val="0"/>
      <w:marTop w:val="0"/>
      <w:marBottom w:val="0"/>
      <w:divBdr>
        <w:top w:val="none" w:sz="0" w:space="0" w:color="auto"/>
        <w:left w:val="none" w:sz="0" w:space="0" w:color="auto"/>
        <w:bottom w:val="none" w:sz="0" w:space="0" w:color="auto"/>
        <w:right w:val="none" w:sz="0" w:space="0" w:color="auto"/>
      </w:divBdr>
      <w:divsChild>
        <w:div w:id="400836905">
          <w:marLeft w:val="0"/>
          <w:marRight w:val="0"/>
          <w:marTop w:val="0"/>
          <w:marBottom w:val="0"/>
          <w:divBdr>
            <w:top w:val="none" w:sz="0" w:space="0" w:color="auto"/>
            <w:left w:val="none" w:sz="0" w:space="0" w:color="auto"/>
            <w:bottom w:val="none" w:sz="0" w:space="0" w:color="auto"/>
            <w:right w:val="none" w:sz="0" w:space="0" w:color="auto"/>
          </w:divBdr>
          <w:divsChild>
            <w:div w:id="156964759">
              <w:marLeft w:val="0"/>
              <w:marRight w:val="0"/>
              <w:marTop w:val="0"/>
              <w:marBottom w:val="0"/>
              <w:divBdr>
                <w:top w:val="none" w:sz="0" w:space="0" w:color="auto"/>
                <w:left w:val="none" w:sz="0" w:space="0" w:color="auto"/>
                <w:bottom w:val="none" w:sz="0" w:space="0" w:color="auto"/>
                <w:right w:val="none" w:sz="0" w:space="0" w:color="auto"/>
              </w:divBdr>
              <w:divsChild>
                <w:div w:id="83429000">
                  <w:marLeft w:val="0"/>
                  <w:marRight w:val="0"/>
                  <w:marTop w:val="0"/>
                  <w:marBottom w:val="0"/>
                  <w:divBdr>
                    <w:top w:val="none" w:sz="0" w:space="0" w:color="auto"/>
                    <w:left w:val="none" w:sz="0" w:space="0" w:color="auto"/>
                    <w:bottom w:val="none" w:sz="0" w:space="0" w:color="auto"/>
                    <w:right w:val="none" w:sz="0" w:space="0" w:color="auto"/>
                  </w:divBdr>
                  <w:divsChild>
                    <w:div w:id="1839342371">
                      <w:marLeft w:val="0"/>
                      <w:marRight w:val="0"/>
                      <w:marTop w:val="0"/>
                      <w:marBottom w:val="0"/>
                      <w:divBdr>
                        <w:top w:val="none" w:sz="0" w:space="0" w:color="auto"/>
                        <w:left w:val="none" w:sz="0" w:space="0" w:color="auto"/>
                        <w:bottom w:val="none" w:sz="0" w:space="0" w:color="auto"/>
                        <w:right w:val="none" w:sz="0" w:space="0" w:color="auto"/>
                      </w:divBdr>
                      <w:divsChild>
                        <w:div w:id="2090227577">
                          <w:marLeft w:val="0"/>
                          <w:marRight w:val="0"/>
                          <w:marTop w:val="0"/>
                          <w:marBottom w:val="0"/>
                          <w:divBdr>
                            <w:top w:val="none" w:sz="0" w:space="0" w:color="auto"/>
                            <w:left w:val="none" w:sz="0" w:space="0" w:color="auto"/>
                            <w:bottom w:val="none" w:sz="0" w:space="0" w:color="auto"/>
                            <w:right w:val="none" w:sz="0" w:space="0" w:color="auto"/>
                          </w:divBdr>
                          <w:divsChild>
                            <w:div w:id="473719538">
                              <w:marLeft w:val="0"/>
                              <w:marRight w:val="0"/>
                              <w:marTop w:val="0"/>
                              <w:marBottom w:val="0"/>
                              <w:divBdr>
                                <w:top w:val="none" w:sz="0" w:space="0" w:color="auto"/>
                                <w:left w:val="none" w:sz="0" w:space="0" w:color="auto"/>
                                <w:bottom w:val="none" w:sz="0" w:space="0" w:color="auto"/>
                                <w:right w:val="none" w:sz="0" w:space="0" w:color="auto"/>
                              </w:divBdr>
                              <w:divsChild>
                                <w:div w:id="10376215">
                                  <w:marLeft w:val="0"/>
                                  <w:marRight w:val="0"/>
                                  <w:marTop w:val="0"/>
                                  <w:marBottom w:val="0"/>
                                  <w:divBdr>
                                    <w:top w:val="none" w:sz="0" w:space="0" w:color="auto"/>
                                    <w:left w:val="none" w:sz="0" w:space="0" w:color="auto"/>
                                    <w:bottom w:val="none" w:sz="0" w:space="0" w:color="auto"/>
                                    <w:right w:val="none" w:sz="0" w:space="0" w:color="auto"/>
                                  </w:divBdr>
                                  <w:divsChild>
                                    <w:div w:id="1962104528">
                                      <w:marLeft w:val="0"/>
                                      <w:marRight w:val="0"/>
                                      <w:marTop w:val="0"/>
                                      <w:marBottom w:val="0"/>
                                      <w:divBdr>
                                        <w:top w:val="none" w:sz="0" w:space="0" w:color="auto"/>
                                        <w:left w:val="none" w:sz="0" w:space="0" w:color="auto"/>
                                        <w:bottom w:val="none" w:sz="0" w:space="0" w:color="auto"/>
                                        <w:right w:val="none" w:sz="0" w:space="0" w:color="auto"/>
                                      </w:divBdr>
                                      <w:divsChild>
                                        <w:div w:id="1270241234">
                                          <w:marLeft w:val="0"/>
                                          <w:marRight w:val="0"/>
                                          <w:marTop w:val="0"/>
                                          <w:marBottom w:val="0"/>
                                          <w:divBdr>
                                            <w:top w:val="none" w:sz="0" w:space="0" w:color="auto"/>
                                            <w:left w:val="none" w:sz="0" w:space="0" w:color="auto"/>
                                            <w:bottom w:val="none" w:sz="0" w:space="0" w:color="auto"/>
                                            <w:right w:val="none" w:sz="0" w:space="0" w:color="auto"/>
                                          </w:divBdr>
                                        </w:div>
                                        <w:div w:id="12150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tion.vic.gov.au/school/principals/spag/community/pages/volunteers.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dugate.eduweb.vic.gov.au/edulibrary/Schools/Archive/Circulars/2009/s561-2009_changes_to_child_restraint_laws.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gate.eduweb.vic.gov.au/edulibrary/Schools/Archive/Circulars/2009/s558-2009_changes_to_child_restraint_laws.doc" TargetMode="External"/><Relationship Id="rId11" Type="http://schemas.openxmlformats.org/officeDocument/2006/relationships/hyperlink" Target="https://www.education.vic.gov.au/hrweb/employcond/Pages/pexpTS.aspx" TargetMode="External"/><Relationship Id="rId5" Type="http://schemas.openxmlformats.org/officeDocument/2006/relationships/hyperlink" Target="https://www.education.vic.gov.au/hrweb/employcond/Pages/pexpTS.aspx" TargetMode="External"/><Relationship Id="rId10" Type="http://schemas.openxmlformats.org/officeDocument/2006/relationships/hyperlink" Target="https://www.education.vic.gov.au/school/principals/spag/community/pages/volunteers.aspx" TargetMode="External"/><Relationship Id="rId4" Type="http://schemas.openxmlformats.org/officeDocument/2006/relationships/webSettings" Target="webSettings.xml"/><Relationship Id="rId9" Type="http://schemas.openxmlformats.org/officeDocument/2006/relationships/hyperlink" Target="https://www.education.vic.gov.au/school/principals/spag/management/pages/medic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Oppler, Joanne J</dc:creator>
  <cp:keywords/>
  <dc:description/>
  <cp:lastModifiedBy>Oppler, Joanne J</cp:lastModifiedBy>
  <cp:revision>2</cp:revision>
  <cp:lastPrinted>2018-08-03T04:19:00Z</cp:lastPrinted>
  <dcterms:created xsi:type="dcterms:W3CDTF">2018-08-03T05:51:00Z</dcterms:created>
  <dcterms:modified xsi:type="dcterms:W3CDTF">2018-08-03T05:51:00Z</dcterms:modified>
</cp:coreProperties>
</file>